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3360"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3360;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2336;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left="0" w:leftChars="0" w:firstLine="0" w:firstLineChars="0"/>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1312;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ind w:left="0" w:leftChars="0" w:firstLine="0" w:firstLineChars="0"/>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59264;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0288;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r>
        <w:rPr>
          <w:rFonts w:hint="eastAsia"/>
          <w:sz w:val="21"/>
        </w:rPr>
        <mc:AlternateContent>
          <mc:Choice Requires="wps">
            <w:drawing>
              <wp:anchor distT="0" distB="0" distL="114300" distR="114300" simplePos="0" relativeHeight="251664384" behindDoc="0" locked="0" layoutInCell="1" allowOverlap="1">
                <wp:simplePos x="0" y="0"/>
                <wp:positionH relativeFrom="page">
                  <wp:posOffset>3780155</wp:posOffset>
                </wp:positionH>
                <wp:positionV relativeFrom="page">
                  <wp:posOffset>2215515</wp:posOffset>
                </wp:positionV>
                <wp:extent cx="2710815" cy="395605"/>
                <wp:effectExtent l="0" t="0" r="0" b="0"/>
                <wp:wrapNone/>
                <wp:docPr id="6" name="矩形 6"/>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ind w:left="0" w:leftChars="0" w:firstLine="0" w:firstLineChars="0"/>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32</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97.65pt;margin-top:174.45pt;height:31.15pt;width:213.45pt;mso-position-horizontal-relative:page;mso-position-vertical-relative:page;z-index:251664384;mso-width-relative:page;mso-height-relative:page;" filled="f" stroked="f" coordsize="21600,21600" o:gfxdata="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ktsKH3QAAAAwBAAAPAAAAAAAAAAEAIAAAACIAAABkcnMvZG93bnJldi54bWxQSwECFAAUAAAA&#10;CACHTuJAM+SbKrABAABlAwAADgAAAAAAAAABACAAAAAsAQAAZHJzL2Uyb0RvYy54bWxQSwUGAAAA&#10;AAYABgBZAQAATgUAAAAA&#10;">
                <v:fill on="f" focussize="0,0"/>
                <v:stroke on="f"/>
                <v:imagedata o:title=""/>
                <o:lock v:ext="edit" aspectratio="f"/>
                <v:textbox inset="0mm,0mm,0mm,0mm">
                  <w:txbxContent>
                    <w:p>
                      <w:pPr>
                        <w:ind w:left="0" w:leftChars="0" w:firstLine="0" w:firstLineChars="0"/>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32</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pacing w:val="0"/>
          <w:sz w:val="32"/>
          <w:szCs w:val="32"/>
        </w:rPr>
      </w:pPr>
      <w:r>
        <w:rPr>
          <w:rFonts w:hint="eastAsia"/>
          <w:sz w:val="21"/>
        </w:rPr>
        <mc:AlternateContent>
          <mc:Choice Requires="wps">
            <w:drawing>
              <wp:anchor distT="0" distB="0" distL="114300" distR="114300" simplePos="0" relativeHeight="251665408" behindDoc="0" locked="0" layoutInCell="1" allowOverlap="1">
                <wp:simplePos x="0" y="0"/>
                <wp:positionH relativeFrom="page">
                  <wp:posOffset>3932555</wp:posOffset>
                </wp:positionH>
                <wp:positionV relativeFrom="page">
                  <wp:posOffset>2586990</wp:posOffset>
                </wp:positionV>
                <wp:extent cx="2710815" cy="395605"/>
                <wp:effectExtent l="0" t="0" r="0" b="0"/>
                <wp:wrapNone/>
                <wp:docPr id="1" name="矩形 1"/>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ind w:left="0" w:leftChars="0" w:firstLine="0" w:firstLineChars="0"/>
                              <w:jc w:val="center"/>
                              <w:rPr>
                                <w:rFonts w:hint="eastAsia"/>
                              </w:rPr>
                            </w:pPr>
                            <w:r>
                              <w:rPr>
                                <w:rFonts w:hint="eastAsia" w:ascii="仿宋" w:hAnsi="仿宋" w:eastAsia="仿宋" w:cs="仿宋"/>
                                <w:sz w:val="32"/>
                                <w:szCs w:val="32"/>
                                <w:lang w:val="en-US" w:eastAsia="zh-CN"/>
                              </w:rPr>
                              <w:t>是否公开：是</w:t>
                            </w:r>
                          </w:p>
                        </w:txbxContent>
                      </wps:txbx>
                      <wps:bodyPr lIns="0" tIns="0" rIns="0" bIns="0" upright="1"/>
                    </wps:wsp>
                  </a:graphicData>
                </a:graphic>
              </wp:anchor>
            </w:drawing>
          </mc:Choice>
          <mc:Fallback>
            <w:pict>
              <v:rect id="_x0000_s1026" o:spid="_x0000_s1026" o:spt="1" style="position:absolute;left:0pt;margin-left:309.65pt;margin-top:203.7pt;height:31.15pt;width:213.45pt;mso-position-horizontal-relative:page;mso-position-vertical-relative:page;z-index:251665408;mso-width-relative:page;mso-height-relative:page;" filled="f" stroked="f" coordsize="21600,21600" o:gfxdata="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BnynMrcAAAADAEAAA8AAAAAAAAAAQAgAAAAIgAAAGRycy9kb3ducmV2LnhtbFBLAQIUABQAAAAI&#10;AIdO4kDJTWnGsAEAAGUDAAAOAAAAAAAAAAEAIAAAACsBAABkcnMvZTJvRG9jLnhtbFBLBQYAAAAA&#10;BgAGAFkBAABNBQAAAAA=&#10;">
                <v:fill on="f" focussize="0,0"/>
                <v:stroke on="f"/>
                <v:imagedata o:title=""/>
                <o:lock v:ext="edit" aspectratio="f"/>
                <v:textbox inset="0mm,0mm,0mm,0mm">
                  <w:txbxContent>
                    <w:p>
                      <w:pPr>
                        <w:ind w:left="0" w:leftChars="0" w:firstLine="0" w:firstLineChars="0"/>
                        <w:jc w:val="center"/>
                        <w:rPr>
                          <w:rFonts w:hint="eastAsia"/>
                        </w:rPr>
                      </w:pPr>
                      <w:r>
                        <w:rPr>
                          <w:rFonts w:hint="eastAsia" w:ascii="仿宋" w:hAnsi="仿宋" w:eastAsia="仿宋" w:cs="仿宋"/>
                          <w:sz w:val="32"/>
                          <w:szCs w:val="32"/>
                          <w:lang w:val="en-US" w:eastAsia="zh-CN"/>
                        </w:rPr>
                        <w:t>是否公开：是</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spacing w:val="0"/>
          <w:sz w:val="32"/>
          <w:szCs w:val="32"/>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方正小标宋_GBK" w:hAnsi="方正小标宋_GBK" w:eastAsia="方正小标宋_GBK" w:cs="方正小标宋_GBK"/>
          <w:spacing w:val="0"/>
          <w:sz w:val="44"/>
          <w:szCs w:val="44"/>
        </w:rPr>
      </w:pPr>
      <w:r>
        <w:rPr>
          <w:rFonts w:hint="eastAsia" w:ascii="方正小标宋_GBK" w:hAnsi="方正小标宋_GBK" w:eastAsia="方正小标宋_GBK" w:cs="方正小标宋_GBK"/>
          <w:spacing w:val="0"/>
          <w:sz w:val="44"/>
          <w:szCs w:val="44"/>
        </w:rPr>
        <w:t>关于县政协</w:t>
      </w:r>
      <w:r>
        <w:rPr>
          <w:rFonts w:hint="eastAsia" w:ascii="方正小标宋_GBK" w:hAnsi="方正小标宋_GBK" w:eastAsia="方正小标宋_GBK" w:cs="方正小标宋_GBK"/>
          <w:spacing w:val="0"/>
          <w:sz w:val="44"/>
          <w:szCs w:val="44"/>
          <w:lang w:val="en-US" w:eastAsia="zh-CN"/>
        </w:rPr>
        <w:t>十</w:t>
      </w:r>
      <w:r>
        <w:rPr>
          <w:rFonts w:hint="eastAsia" w:ascii="方正小标宋_GBK" w:hAnsi="方正小标宋_GBK" w:eastAsia="方正小标宋_GBK" w:cs="方正小标宋_GBK"/>
          <w:spacing w:val="0"/>
          <w:sz w:val="44"/>
          <w:szCs w:val="44"/>
        </w:rPr>
        <w:t>届</w:t>
      </w:r>
      <w:r>
        <w:rPr>
          <w:rFonts w:hint="eastAsia" w:ascii="方正小标宋_GBK" w:hAnsi="方正小标宋_GBK" w:eastAsia="方正小标宋_GBK" w:cs="方正小标宋_GBK"/>
          <w:spacing w:val="0"/>
          <w:sz w:val="44"/>
          <w:szCs w:val="44"/>
          <w:lang w:val="en-US" w:eastAsia="zh-CN"/>
        </w:rPr>
        <w:t>三</w:t>
      </w:r>
      <w:r>
        <w:rPr>
          <w:rFonts w:hint="eastAsia" w:ascii="方正小标宋_GBK" w:hAnsi="方正小标宋_GBK" w:eastAsia="方正小标宋_GBK" w:cs="方正小标宋_GBK"/>
          <w:spacing w:val="0"/>
          <w:sz w:val="44"/>
          <w:szCs w:val="44"/>
        </w:rPr>
        <w:t>次会议第</w:t>
      </w:r>
      <w:r>
        <w:rPr>
          <w:rFonts w:hint="eastAsia" w:ascii="方正小标宋_GBK" w:hAnsi="方正小标宋_GBK" w:eastAsia="方正小标宋_GBK" w:cs="方正小标宋_GBK"/>
          <w:spacing w:val="0"/>
          <w:sz w:val="44"/>
          <w:szCs w:val="44"/>
          <w:lang w:val="en-US" w:eastAsia="zh-CN"/>
        </w:rPr>
        <w:t>121</w:t>
      </w:r>
      <w:r>
        <w:rPr>
          <w:rFonts w:hint="eastAsia" w:ascii="方正小标宋_GBK" w:hAnsi="方正小标宋_GBK" w:eastAsia="方正小标宋_GBK" w:cs="方正小标宋_GBK"/>
          <w:spacing w:val="0"/>
          <w:sz w:val="44"/>
          <w:szCs w:val="44"/>
        </w:rPr>
        <w:t>号提案的</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方正小标宋_GBK" w:hAnsi="方正小标宋_GBK" w:eastAsia="方正小标宋_GBK" w:cs="方正小标宋_GBK"/>
          <w:spacing w:val="0"/>
          <w:sz w:val="44"/>
          <w:szCs w:val="44"/>
        </w:rPr>
      </w:pPr>
      <w:r>
        <w:rPr>
          <w:rFonts w:hint="eastAsia" w:ascii="方正小标宋_GBK" w:hAnsi="方正小标宋_GBK" w:eastAsia="方正小标宋_GBK" w:cs="方正小标宋_GBK"/>
          <w:spacing w:val="0"/>
          <w:sz w:val="44"/>
          <w:szCs w:val="44"/>
          <w:lang w:eastAsia="zh-CN"/>
        </w:rPr>
        <w:t>会办意见</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val="en-US" w:eastAsia="zh-CN"/>
        </w:rPr>
        <w:t>县交警大队</w:t>
      </w:r>
      <w:r>
        <w:rPr>
          <w:rFonts w:hint="eastAsia" w:ascii="仿宋_GB2312" w:hAnsi="仿宋_GB2312" w:eastAsia="仿宋_GB2312" w:cs="仿宋_GB2312"/>
          <w:spacing w:val="0"/>
          <w:sz w:val="32"/>
          <w:szCs w:val="32"/>
        </w:rPr>
        <w:t>：</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0"/>
          <w:sz w:val="32"/>
          <w:szCs w:val="32"/>
          <w:lang w:val="en-US" w:eastAsia="zh-CN"/>
        </w:rPr>
        <w:t>李敏</w:t>
      </w:r>
      <w:r>
        <w:rPr>
          <w:rFonts w:hint="eastAsia" w:ascii="仿宋_GB2312" w:hAnsi="仿宋_GB2312" w:eastAsia="仿宋_GB2312" w:cs="仿宋_GB2312"/>
          <w:spacing w:val="0"/>
          <w:sz w:val="32"/>
          <w:szCs w:val="32"/>
          <w:lang w:eastAsia="zh-CN"/>
        </w:rPr>
        <w:t>委员</w:t>
      </w:r>
      <w:r>
        <w:rPr>
          <w:rFonts w:hint="eastAsia" w:ascii="仿宋_GB2312" w:hAnsi="仿宋_GB2312" w:eastAsia="仿宋_GB2312" w:cs="仿宋_GB2312"/>
          <w:spacing w:val="0"/>
          <w:sz w:val="32"/>
          <w:szCs w:val="32"/>
        </w:rPr>
        <w:t>提出的《</w:t>
      </w:r>
      <w:r>
        <w:rPr>
          <w:rFonts w:hint="eastAsia" w:ascii="仿宋_GB2312" w:hAnsi="仿宋_GB2312" w:eastAsia="仿宋_GB2312" w:cs="仿宋_GB2312"/>
          <w:spacing w:val="0"/>
          <w:sz w:val="32"/>
          <w:szCs w:val="32"/>
          <w:lang w:val="en-US" w:eastAsia="zh-CN"/>
        </w:rPr>
        <w:t>关于对学校周围车辆乱停乱摆的建议</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eastAsia="zh-CN"/>
        </w:rPr>
        <w:t>（关于县政协</w:t>
      </w:r>
      <w:r>
        <w:rPr>
          <w:rFonts w:hint="eastAsia" w:ascii="仿宋_GB2312" w:hAnsi="仿宋_GB2312" w:eastAsia="仿宋_GB2312" w:cs="仿宋_GB2312"/>
          <w:spacing w:val="0"/>
          <w:sz w:val="32"/>
          <w:szCs w:val="32"/>
          <w:lang w:val="en-US" w:eastAsia="zh-CN"/>
        </w:rPr>
        <w:t>十</w:t>
      </w:r>
      <w:r>
        <w:rPr>
          <w:rFonts w:hint="eastAsia" w:ascii="仿宋_GB2312" w:hAnsi="仿宋_GB2312" w:eastAsia="仿宋_GB2312" w:cs="仿宋_GB2312"/>
          <w:spacing w:val="0"/>
          <w:sz w:val="32"/>
          <w:szCs w:val="32"/>
          <w:lang w:eastAsia="zh-CN"/>
        </w:rPr>
        <w:t>届</w:t>
      </w:r>
      <w:r>
        <w:rPr>
          <w:rFonts w:hint="eastAsia" w:ascii="仿宋_GB2312" w:hAnsi="仿宋_GB2312" w:eastAsia="仿宋_GB2312" w:cs="仿宋_GB2312"/>
          <w:spacing w:val="0"/>
          <w:sz w:val="32"/>
          <w:szCs w:val="32"/>
          <w:lang w:val="en-US" w:eastAsia="zh-CN"/>
        </w:rPr>
        <w:t>三</w:t>
      </w:r>
      <w:r>
        <w:rPr>
          <w:rFonts w:hint="eastAsia" w:ascii="仿宋_GB2312" w:hAnsi="仿宋_GB2312" w:eastAsia="仿宋_GB2312" w:cs="仿宋_GB2312"/>
          <w:spacing w:val="0"/>
          <w:sz w:val="32"/>
          <w:szCs w:val="32"/>
          <w:lang w:eastAsia="zh-CN"/>
        </w:rPr>
        <w:t>次会议第</w:t>
      </w:r>
      <w:r>
        <w:rPr>
          <w:rFonts w:hint="eastAsia" w:ascii="仿宋_GB2312" w:hAnsi="仿宋_GB2312" w:eastAsia="仿宋_GB2312" w:cs="仿宋_GB2312"/>
          <w:spacing w:val="0"/>
          <w:sz w:val="32"/>
          <w:szCs w:val="32"/>
          <w:lang w:val="en-US" w:eastAsia="zh-CN"/>
        </w:rPr>
        <w:t>121</w:t>
      </w:r>
      <w:r>
        <w:rPr>
          <w:rFonts w:hint="eastAsia" w:ascii="仿宋_GB2312" w:hAnsi="仿宋_GB2312" w:eastAsia="仿宋_GB2312" w:cs="仿宋_GB2312"/>
          <w:spacing w:val="0"/>
          <w:sz w:val="32"/>
          <w:szCs w:val="32"/>
          <w:lang w:eastAsia="zh-CN"/>
        </w:rPr>
        <w:t>号提案）</w:t>
      </w:r>
      <w:r>
        <w:rPr>
          <w:rFonts w:hint="eastAsia" w:ascii="仿宋_GB2312" w:hAnsi="仿宋_GB2312" w:eastAsia="仿宋_GB2312" w:cs="仿宋_GB2312"/>
          <w:spacing w:val="0"/>
          <w:sz w:val="32"/>
          <w:szCs w:val="32"/>
        </w:rPr>
        <w:t>已收悉。</w:t>
      </w:r>
      <w:r>
        <w:rPr>
          <w:rFonts w:hint="eastAsia" w:ascii="仿宋_GB2312" w:hAnsi="仿宋_GB2312" w:eastAsia="仿宋_GB2312" w:cs="仿宋_GB2312"/>
          <w:spacing w:val="0"/>
          <w:sz w:val="32"/>
          <w:szCs w:val="32"/>
          <w:lang w:eastAsia="zh-CN"/>
        </w:rPr>
        <w:t>经研究，现提出会办意见如下：</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b/>
          <w:bCs/>
          <w:spacing w:val="0"/>
          <w:sz w:val="32"/>
          <w:szCs w:val="32"/>
          <w:lang w:val="en-US" w:eastAsia="zh-CN"/>
        </w:rPr>
      </w:pPr>
      <w:r>
        <w:rPr>
          <w:rFonts w:hint="eastAsia" w:ascii="仿宋_GB2312" w:hAnsi="仿宋_GB2312" w:eastAsia="仿宋_GB2312" w:cs="仿宋_GB2312"/>
          <w:spacing w:val="0"/>
          <w:sz w:val="32"/>
          <w:szCs w:val="32"/>
          <w:lang w:val="en-US" w:eastAsia="zh-CN"/>
        </w:rPr>
        <w:t>随着城市人口的不断增加，城市规模的不断扩大，市政交通拥堵、停车一位难求现象日益突出。近年来，我县正多渠道加快城区停车设施建设，一是我局已通过特许经营权转让方式建设城区停车场及智慧停车系统，目前一期工程已完成路侧停车泊位794个，完成市民之家配套停车场、高铁北站停车场等11个存量停车场改造新增停车位4302个，正在实施水保基地、原氮肥厂及汤家沟水库停车场建设，该三处停车场建设完成后将新增停车位362个。二是通过老旧小区改造项目进行停车设施建设，增加公用停车位，目前原司法局片区约200个停车位已建成并投入使用；三是通过市政基础设施提质改造和新建项目进行停车位建设</w:t>
      </w:r>
      <w:bookmarkStart w:id="0" w:name="_GoBack"/>
      <w:bookmarkEnd w:id="0"/>
      <w:r>
        <w:rPr>
          <w:rFonts w:hint="eastAsia" w:ascii="仿宋_GB2312" w:hAnsi="仿宋_GB2312" w:eastAsia="仿宋_GB2312" w:cs="仿宋_GB2312"/>
          <w:spacing w:val="0"/>
          <w:sz w:val="32"/>
          <w:szCs w:val="32"/>
          <w:lang w:val="en-US" w:eastAsia="zh-CN"/>
        </w:rPr>
        <w:t>等。</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lang w:eastAsia="zh-CN"/>
        </w:rPr>
        <w:t>以上意见，供贵单位在正式答复</w:t>
      </w:r>
      <w:r>
        <w:rPr>
          <w:rFonts w:hint="eastAsia" w:ascii="仿宋_GB2312" w:hAnsi="仿宋_GB2312" w:eastAsia="仿宋_GB2312" w:cs="仿宋_GB2312"/>
          <w:spacing w:val="0"/>
          <w:sz w:val="32"/>
          <w:szCs w:val="32"/>
          <w:lang w:val="en-US" w:eastAsia="zh-CN"/>
        </w:rPr>
        <w:t>李敏</w:t>
      </w:r>
      <w:r>
        <w:rPr>
          <w:rFonts w:hint="eastAsia" w:ascii="仿宋_GB2312" w:hAnsi="仿宋_GB2312" w:eastAsia="仿宋_GB2312" w:cs="仿宋_GB2312"/>
          <w:spacing w:val="0"/>
          <w:sz w:val="32"/>
          <w:szCs w:val="32"/>
          <w:lang w:eastAsia="zh-CN"/>
        </w:rPr>
        <w:t>委员时参考。</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rPr>
        <w:t>签发领导：</w:t>
      </w:r>
      <w:r>
        <w:rPr>
          <w:rFonts w:hint="eastAsia" w:ascii="仿宋_GB2312" w:hAnsi="仿宋_GB2312" w:eastAsia="仿宋_GB2312" w:cs="仿宋_GB2312"/>
          <w:spacing w:val="0"/>
          <w:sz w:val="32"/>
          <w:szCs w:val="32"/>
          <w:lang w:val="en-US" w:eastAsia="zh-CN"/>
        </w:rPr>
        <w:t>黎  明</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rPr>
        <w:t>承办人员：</w:t>
      </w:r>
      <w:r>
        <w:rPr>
          <w:rFonts w:hint="eastAsia" w:ascii="仿宋_GB2312" w:hAnsi="仿宋_GB2312" w:eastAsia="仿宋_GB2312" w:cs="仿宋_GB2312"/>
          <w:spacing w:val="0"/>
          <w:sz w:val="32"/>
          <w:szCs w:val="32"/>
          <w:lang w:val="en-US" w:eastAsia="zh-CN"/>
        </w:rPr>
        <w:t>黎书春</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outlineLvl w:val="9"/>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rPr>
        <w:t>联系电话：</w:t>
      </w:r>
      <w:r>
        <w:rPr>
          <w:rFonts w:hint="eastAsia" w:ascii="仿宋_GB2312" w:hAnsi="仿宋_GB2312" w:eastAsia="仿宋_GB2312" w:cs="仿宋_GB2312"/>
          <w:sz w:val="32"/>
          <w:szCs w:val="32"/>
          <w:lang w:val="en-US" w:eastAsia="zh-CN"/>
        </w:rPr>
        <w:t>0743-6222272</w:t>
      </w:r>
    </w:p>
    <w:p>
      <w:pPr>
        <w:keepNext w:val="0"/>
        <w:keepLines w:val="0"/>
        <w:pageBreakBefore w:val="0"/>
        <w:widowControl w:val="0"/>
        <w:kinsoku/>
        <w:wordWrap/>
        <w:overflowPunct/>
        <w:topLinePunct w:val="0"/>
        <w:autoSpaceDE/>
        <w:autoSpaceDN/>
        <w:bidi w:val="0"/>
        <w:adjustRightInd/>
        <w:snapToGrid/>
        <w:spacing w:line="240" w:lineRule="exact"/>
        <w:ind w:left="0" w:right="0" w:firstLine="640"/>
        <w:textAlignment w:val="auto"/>
        <w:rPr>
          <w:rFonts w:hint="eastAsia" w:ascii="仿宋_GB2312" w:hAnsi="仿宋_GB2312" w:eastAsia="仿宋_GB2312" w:cs="仿宋_GB2312"/>
          <w:spacing w:val="0"/>
          <w:sz w:val="32"/>
          <w:szCs w:val="32"/>
        </w:rPr>
      </w:pPr>
    </w:p>
    <w:p>
      <w:pPr>
        <w:pStyle w:val="6"/>
        <w:pageBreakBefore w:val="0"/>
        <w:widowControl w:val="0"/>
        <w:kinsoku/>
        <w:wordWrap/>
        <w:overflowPunct/>
        <w:topLinePunct w:val="0"/>
        <w:autoSpaceDE/>
        <w:autoSpaceDN/>
        <w:bidi w:val="0"/>
        <w:adjustRightInd/>
        <w:snapToGrid/>
        <w:spacing w:line="24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60" w:lineRule="exact"/>
        <w:ind w:left="0" w:right="0" w:firstLine="640"/>
        <w:jc w:val="center"/>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 xml:space="preserve">                 龙山县住房和城乡建设局</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jc w:val="center"/>
        <w:textAlignment w:val="auto"/>
      </w:pPr>
      <w:r>
        <w:rPr>
          <w:rFonts w:hint="eastAsia" w:ascii="仿宋_GB2312" w:hAnsi="仿宋_GB2312" w:eastAsia="仿宋_GB2312" w:cs="仿宋_GB2312"/>
          <w:spacing w:val="0"/>
          <w:sz w:val="32"/>
          <w:szCs w:val="32"/>
          <w:lang w:val="en-US" w:eastAsia="zh-CN"/>
        </w:rPr>
        <w:t xml:space="preserve">                 2024</w:t>
      </w:r>
      <w:r>
        <w:rPr>
          <w:rFonts w:hint="eastAsia" w:ascii="仿宋_GB2312" w:hAnsi="仿宋_GB2312" w:eastAsia="仿宋_GB2312" w:cs="仿宋_GB2312"/>
          <w:spacing w:val="0"/>
          <w:sz w:val="32"/>
          <w:szCs w:val="32"/>
        </w:rPr>
        <w:t>年</w:t>
      </w:r>
      <w:r>
        <w:rPr>
          <w:rFonts w:hint="eastAsia" w:ascii="仿宋_GB2312" w:hAnsi="仿宋_GB2312" w:eastAsia="仿宋_GB2312" w:cs="仿宋_GB2312"/>
          <w:spacing w:val="0"/>
          <w:sz w:val="32"/>
          <w:szCs w:val="32"/>
          <w:lang w:val="en-US" w:eastAsia="zh-CN"/>
        </w:rPr>
        <w:t>5</w:t>
      </w:r>
      <w:r>
        <w:rPr>
          <w:rFonts w:hint="eastAsia" w:ascii="仿宋_GB2312" w:hAnsi="仿宋_GB2312" w:eastAsia="仿宋_GB2312" w:cs="仿宋_GB2312"/>
          <w:spacing w:val="0"/>
          <w:sz w:val="32"/>
          <w:szCs w:val="32"/>
        </w:rPr>
        <w:t>月</w:t>
      </w:r>
      <w:r>
        <w:rPr>
          <w:rFonts w:hint="eastAsia" w:ascii="仿宋_GB2312" w:hAnsi="仿宋_GB2312" w:eastAsia="仿宋_GB2312" w:cs="仿宋_GB2312"/>
          <w:spacing w:val="0"/>
          <w:sz w:val="32"/>
          <w:szCs w:val="32"/>
          <w:lang w:val="en-US" w:eastAsia="zh-CN"/>
        </w:rPr>
        <w:t>13</w:t>
      </w:r>
      <w:r>
        <w:rPr>
          <w:rFonts w:hint="eastAsia" w:ascii="仿宋_GB2312" w:hAnsi="仿宋_GB2312" w:eastAsia="仿宋_GB2312" w:cs="仿宋_GB2312"/>
          <w:spacing w:val="0"/>
          <w:sz w:val="32"/>
          <w:szCs w:val="32"/>
        </w:rPr>
        <w:t>日</w:t>
      </w:r>
    </w:p>
    <w:sectPr>
      <w:pgSz w:w="11906" w:h="16838"/>
      <w:pgMar w:top="1440" w:right="1417" w:bottom="1440" w:left="170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C188EDC6-B7E2-46C0-859E-256C01904826}"/>
  </w:font>
  <w:font w:name="方正大标宋简体">
    <w:altName w:val="微软雅黑"/>
    <w:panose1 w:val="02010601030101010101"/>
    <w:charset w:val="86"/>
    <w:family w:val="auto"/>
    <w:pitch w:val="default"/>
    <w:sig w:usb0="00000000" w:usb1="00000000" w:usb2="00000000" w:usb3="00000000" w:csb0="00040000" w:csb1="00000000"/>
    <w:embedRegular r:id="rId2" w:fontKey="{3E143AB6-4573-4BC5-841E-F5A3A4B49DDF}"/>
  </w:font>
  <w:font w:name="仿宋">
    <w:panose1 w:val="02010609060101010101"/>
    <w:charset w:val="86"/>
    <w:family w:val="auto"/>
    <w:pitch w:val="default"/>
    <w:sig w:usb0="800002BF" w:usb1="38CF7CFA" w:usb2="00000016" w:usb3="00000000" w:csb0="00040001" w:csb1="00000000"/>
    <w:embedRegular r:id="rId3" w:fontKey="{7F5B49F9-8050-458B-8BF6-FFCBC60FD69F}"/>
  </w:font>
  <w:font w:name="仿宋_GB2312">
    <w:panose1 w:val="02010609030101010101"/>
    <w:charset w:val="86"/>
    <w:family w:val="modern"/>
    <w:pitch w:val="default"/>
    <w:sig w:usb0="00000001" w:usb1="080E0000" w:usb2="00000000" w:usb3="00000000" w:csb0="00040000" w:csb1="00000000"/>
    <w:embedRegular r:id="rId4" w:fontKey="{BA55E8A3-BF25-4DFE-BBBB-9819D18C8E02}"/>
  </w:font>
  <w:font w:name="方正小标宋_GBK">
    <w:panose1 w:val="02000000000000000000"/>
    <w:charset w:val="86"/>
    <w:family w:val="auto"/>
    <w:pitch w:val="default"/>
    <w:sig w:usb0="A00002BF" w:usb1="38CF7CFA" w:usb2="00082016" w:usb3="00000000" w:csb0="00040001" w:csb1="00000000"/>
    <w:embedRegular r:id="rId5" w:fontKey="{B69547D2-84C8-421F-862C-17D88602ADA6}"/>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YzBiNWQ5ZmNhZGI2NTg2Mzk1MGE2MDNlN2ExNTMifQ=="/>
  </w:docVars>
  <w:rsids>
    <w:rsidRoot w:val="00000000"/>
    <w:rsid w:val="01463106"/>
    <w:rsid w:val="03F90AE6"/>
    <w:rsid w:val="05F56440"/>
    <w:rsid w:val="063970CA"/>
    <w:rsid w:val="08071A24"/>
    <w:rsid w:val="087A3673"/>
    <w:rsid w:val="0C3522AB"/>
    <w:rsid w:val="0D047E1B"/>
    <w:rsid w:val="118C77E1"/>
    <w:rsid w:val="13573AAA"/>
    <w:rsid w:val="167F1D76"/>
    <w:rsid w:val="1A732F49"/>
    <w:rsid w:val="1ACB4B33"/>
    <w:rsid w:val="320B4E9C"/>
    <w:rsid w:val="32F04CDF"/>
    <w:rsid w:val="476E221E"/>
    <w:rsid w:val="511B51C5"/>
    <w:rsid w:val="52B71EE2"/>
    <w:rsid w:val="5A1512FC"/>
    <w:rsid w:val="5A563FC2"/>
    <w:rsid w:val="61B61996"/>
    <w:rsid w:val="652C2CB5"/>
    <w:rsid w:val="69470DF5"/>
    <w:rsid w:val="73EB753D"/>
    <w:rsid w:val="74C76045"/>
    <w:rsid w:val="75F17589"/>
    <w:rsid w:val="78107E17"/>
    <w:rsid w:val="7AB12572"/>
    <w:rsid w:val="7C5C4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21" w:firstLineChars="200"/>
    </w:pPr>
    <w:rPr>
      <w:rFonts w:ascii="Times New Roman" w:hAnsi="Times New Roman" w:eastAsia="宋体" w:cs="Times New Roman"/>
      <w:lang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autoRedefine/>
    <w:qFormat/>
    <w:uiPriority w:val="0"/>
    <w:pPr>
      <w:tabs>
        <w:tab w:val="center" w:pos="4153"/>
        <w:tab w:val="right" w:pos="8306"/>
      </w:tabs>
      <w:snapToGrid w:val="0"/>
      <w:jc w:val="left"/>
    </w:pPr>
    <w:rPr>
      <w:sz w:val="18"/>
    </w:rPr>
  </w:style>
  <w:style w:type="paragraph" w:customStyle="1" w:styleId="3">
    <w:name w:val="Index5"/>
    <w:basedOn w:val="1"/>
    <w:next w:val="1"/>
    <w:autoRedefine/>
    <w:qFormat/>
    <w:uiPriority w:val="6"/>
    <w:pPr>
      <w:spacing w:line="240" w:lineRule="auto"/>
      <w:ind w:left="1680" w:right="0" w:firstLine="0"/>
      <w:jc w:val="both"/>
    </w:pPr>
    <w:rPr>
      <w:rFonts w:ascii="Times New Roman" w:hAnsi="Times New Roman" w:cs="Times New Roman"/>
      <w:kern w:val="2"/>
      <w:sz w:val="21"/>
      <w:szCs w:val="24"/>
      <w:lang w:val="en-US" w:eastAsia="zh-CN" w:bidi="ar-SA"/>
    </w:rPr>
  </w:style>
  <w:style w:type="paragraph" w:customStyle="1" w:styleId="6">
    <w:name w:val="标题 5（有编号）（绿盟科技）"/>
    <w:basedOn w:val="1"/>
    <w:next w:val="7"/>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7">
    <w:name w:val="正文（绿盟科技）"/>
    <w:autoRedefine/>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398</Words>
  <Characters>432</Characters>
  <Lines>0</Lines>
  <Paragraphs>0</Paragraphs>
  <TotalTime>17</TotalTime>
  <ScaleCrop>false</ScaleCrop>
  <LinksUpToDate>false</LinksUpToDate>
  <CharactersWithSpaces>555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2022-03-25T02:58:00Z</dcterms:created>
  <dc:creator>Administrator</dc:creator>
  <cp:lastModifiedBy>安静..</cp:lastModifiedBy>
  <cp:lastPrinted>2024-05-09T02:25:00Z</cp:lastPrinted>
  <dcterms:modified xsi:type="dcterms:W3CDTF">2024-05-22T02:33:09Z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9CEE9E6ADB93471DA2CDA9E3481C4CD5_13</vt:lpwstr>
  </property>
</Properties>
</file>